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附件：5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2020年度教育培训机构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年检</w:t>
      </w:r>
      <w:r>
        <w:rPr>
          <w:rFonts w:hint="eastAsia" w:ascii="宋体" w:hAnsi="宋体" w:eastAsia="宋体" w:cs="宋体"/>
          <w:b/>
          <w:sz w:val="32"/>
          <w:szCs w:val="32"/>
        </w:rPr>
        <w:t>实地抽查指标</w:t>
      </w:r>
    </w:p>
    <w:tbl>
      <w:tblPr>
        <w:tblStyle w:val="4"/>
        <w:tblpPr w:leftFromText="180" w:rightFromText="180" w:vertAnchor="text" w:horzAnchor="page" w:tblpXSpec="center" w:tblpY="681"/>
        <w:tblOverlap w:val="never"/>
        <w:tblW w:w="10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138"/>
        <w:gridCol w:w="2583"/>
        <w:gridCol w:w="2094"/>
        <w:gridCol w:w="1469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检查项目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评定标准</w:t>
            </w:r>
          </w:p>
        </w:tc>
        <w:tc>
          <w:tcPr>
            <w:tcW w:w="102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财务审计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（20分）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 w:cs="宋体"/>
                <w:szCs w:val="21"/>
              </w:rPr>
              <w:t>▲</w:t>
            </w:r>
            <w:r>
              <w:rPr>
                <w:rFonts w:hint="eastAsia" w:ascii="仿宋" w:hAnsi="仿宋" w:eastAsia="仿宋"/>
                <w:szCs w:val="21"/>
              </w:rPr>
              <w:t>委托会计师事务所依法进行审计，制作财务会计报告，并公布审计结果。（7'）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▲学校财务状况正常，运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行良好，无资不抵债情形。（4'）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▲办学经费来源合法，使用正当。（4'）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▲学杂费专用账户合法使用，最低余额保证金账户余额符合相关要求。（5'）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场所安全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（15分）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 w:cs="宋体"/>
                <w:szCs w:val="21"/>
              </w:rPr>
              <w:t>▲</w:t>
            </w:r>
            <w:r>
              <w:rPr>
                <w:rFonts w:hint="eastAsia" w:ascii="仿宋" w:hAnsi="仿宋" w:eastAsia="仿宋"/>
                <w:szCs w:val="21"/>
              </w:rPr>
              <w:t>办学场地与审批地址一致，无擅自进行地址变更，无擅自扩大办学场地情形。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（注：办学场地与审批地址不一致的直接评定为不合格）</w:t>
            </w:r>
          </w:p>
          <w:p>
            <w:pPr>
              <w:jc w:val="left"/>
              <w:rPr>
                <w:rFonts w:ascii="仿宋" w:hAnsi="仿宋" w:eastAsia="华文中宋"/>
                <w:szCs w:val="21"/>
              </w:rPr>
            </w:pPr>
            <w:r>
              <w:rPr>
                <w:rFonts w:hint="eastAsia" w:ascii="华文中宋" w:hAnsi="华文中宋" w:eastAsia="华文中宋" w:cs="宋体"/>
                <w:szCs w:val="21"/>
              </w:rPr>
              <w:t>▲</w:t>
            </w:r>
            <w:r>
              <w:rPr>
                <w:rFonts w:hint="eastAsia" w:ascii="仿宋" w:hAnsi="仿宋" w:eastAsia="仿宋"/>
                <w:szCs w:val="21"/>
              </w:rPr>
              <w:t>2020年公安派出所消防监督检查合格。（15'）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疫情防控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（15分）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▲严格做好人员管理工作，人员进出进行身份核验，体温检测等记录完整。（3'）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▲严格做好培训场所管理工作，每天至少进行2次全面消毒并记录完整。（4'）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▲防疫物资配备齐全，体温检测设备能够正常使用，洗手液、消毒药品、口罩等物资储备充足。（4'）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▲疫情防控制度落实情况，制定疫情防控管理方案，工作人员掌握应急处置工作流程等。（4'）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师资配备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（15分）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▲遵守宪法和法律，热爱教育事业，具有良好的思想品德，无犯罪记录；（3'）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▲有相对稳定的师资队伍，不得聘用中小学在职教师；（3'）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▲学科类培训的教师应具有相应的教师资格，并向社会公示；（3'）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▲与所聘人员依法签订聘用合同、劳动合同或劳务协议；（3'）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▲聘用外籍人员须符合国家有关规定，工作许可、居留许可在有效期内。（3'）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培训内容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（15分）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▲开设专业（学科）经过审批机关核准，教材经审批机关备案。（5'）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▲培训班次与招生对象所处年级相匹配，向社会公示，无违规招生行为。（5'）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▲培训时间符合相关规定，中小学生培训结束时间不得晚于20:30，不得留作业。（5'）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培训合同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（10分）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▲使用《中小学生校外培训服务合同（示范文本）》。（10'）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▲提供与企事业单位、社会组织等签订的委托培训服务合同（如有）。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收费管理（10分）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▲培训机构收费项目及标准依法进行公示。（3'）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▲严格执行国家关于财务与资产管理的规定，收费时段与教学安排协调一致，一次性收取时间跨度不超过3个月的费用；（4'）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▲培训费用依法存入学杂费专用账户。（3'）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089" w:type="dxa"/>
            <w:vMerge w:val="restar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总分合计</w:t>
            </w:r>
          </w:p>
        </w:tc>
        <w:tc>
          <w:tcPr>
            <w:tcW w:w="2138" w:type="dxa"/>
            <w:vMerge w:val="restar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2583" w:type="dxa"/>
            <w:vMerge w:val="restart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评定等级</w:t>
            </w:r>
          </w:p>
        </w:tc>
        <w:tc>
          <w:tcPr>
            <w:tcW w:w="209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合格</w:t>
            </w:r>
          </w:p>
        </w:tc>
        <w:tc>
          <w:tcPr>
            <w:tcW w:w="2493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089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2138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258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9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基本合格</w:t>
            </w:r>
          </w:p>
        </w:tc>
        <w:tc>
          <w:tcPr>
            <w:tcW w:w="2493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089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2138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258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9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不合格</w:t>
            </w:r>
          </w:p>
        </w:tc>
        <w:tc>
          <w:tcPr>
            <w:tcW w:w="2493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97" w:type="dxa"/>
            <w:gridSpan w:val="6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说明：70分以上为合格；60-69分为基本合格；59分以下为不合格。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57C50"/>
    <w:rsid w:val="000024FD"/>
    <w:rsid w:val="00240669"/>
    <w:rsid w:val="00424793"/>
    <w:rsid w:val="00550E78"/>
    <w:rsid w:val="00AF2E1D"/>
    <w:rsid w:val="00B15B44"/>
    <w:rsid w:val="00FC3D97"/>
    <w:rsid w:val="014C7CDE"/>
    <w:rsid w:val="025F105B"/>
    <w:rsid w:val="031A4CEF"/>
    <w:rsid w:val="038C3611"/>
    <w:rsid w:val="03CE6909"/>
    <w:rsid w:val="03E90204"/>
    <w:rsid w:val="043A425B"/>
    <w:rsid w:val="04BA08D5"/>
    <w:rsid w:val="04CF176C"/>
    <w:rsid w:val="07183A47"/>
    <w:rsid w:val="08CE6F4C"/>
    <w:rsid w:val="09647833"/>
    <w:rsid w:val="09EC5ACB"/>
    <w:rsid w:val="0AF045FC"/>
    <w:rsid w:val="0C797C5E"/>
    <w:rsid w:val="0CC30F49"/>
    <w:rsid w:val="0D644DFD"/>
    <w:rsid w:val="0DE40232"/>
    <w:rsid w:val="0ECF36F0"/>
    <w:rsid w:val="0FA06913"/>
    <w:rsid w:val="102277FC"/>
    <w:rsid w:val="11565627"/>
    <w:rsid w:val="128C4C9A"/>
    <w:rsid w:val="12CE01F2"/>
    <w:rsid w:val="149D7699"/>
    <w:rsid w:val="155F1A96"/>
    <w:rsid w:val="158B4D9E"/>
    <w:rsid w:val="15B15F19"/>
    <w:rsid w:val="178D174D"/>
    <w:rsid w:val="17E13EE1"/>
    <w:rsid w:val="19BC5A44"/>
    <w:rsid w:val="1ADF2909"/>
    <w:rsid w:val="1B6520B1"/>
    <w:rsid w:val="1C9F01A8"/>
    <w:rsid w:val="1CCF5FC4"/>
    <w:rsid w:val="1D000EA6"/>
    <w:rsid w:val="1D2D586B"/>
    <w:rsid w:val="1E1C209F"/>
    <w:rsid w:val="1E224ED8"/>
    <w:rsid w:val="1E380854"/>
    <w:rsid w:val="1EF4598B"/>
    <w:rsid w:val="209840FD"/>
    <w:rsid w:val="20A928FC"/>
    <w:rsid w:val="210F129E"/>
    <w:rsid w:val="21157C50"/>
    <w:rsid w:val="218605EC"/>
    <w:rsid w:val="22DF0E8C"/>
    <w:rsid w:val="24007B0D"/>
    <w:rsid w:val="24E044E0"/>
    <w:rsid w:val="259B3963"/>
    <w:rsid w:val="260C3F49"/>
    <w:rsid w:val="26420B5E"/>
    <w:rsid w:val="26BF5424"/>
    <w:rsid w:val="27913274"/>
    <w:rsid w:val="27A83230"/>
    <w:rsid w:val="27AB510F"/>
    <w:rsid w:val="28981B90"/>
    <w:rsid w:val="29B47DD9"/>
    <w:rsid w:val="2A945F3C"/>
    <w:rsid w:val="2A9F51A9"/>
    <w:rsid w:val="2BBD514B"/>
    <w:rsid w:val="2D24592F"/>
    <w:rsid w:val="2E542E68"/>
    <w:rsid w:val="307D77FA"/>
    <w:rsid w:val="30E279F1"/>
    <w:rsid w:val="31302AE6"/>
    <w:rsid w:val="31F01843"/>
    <w:rsid w:val="34EF3142"/>
    <w:rsid w:val="35DA012F"/>
    <w:rsid w:val="36466498"/>
    <w:rsid w:val="36C966D7"/>
    <w:rsid w:val="36CA357A"/>
    <w:rsid w:val="36F561C4"/>
    <w:rsid w:val="37BE2459"/>
    <w:rsid w:val="39487E26"/>
    <w:rsid w:val="3B7937F8"/>
    <w:rsid w:val="3B9E395B"/>
    <w:rsid w:val="3BC438A2"/>
    <w:rsid w:val="3BC559BC"/>
    <w:rsid w:val="3BCC774F"/>
    <w:rsid w:val="3C744C36"/>
    <w:rsid w:val="3CEC2D6F"/>
    <w:rsid w:val="3DCB2DE7"/>
    <w:rsid w:val="3E50199D"/>
    <w:rsid w:val="3E792B7F"/>
    <w:rsid w:val="3F377741"/>
    <w:rsid w:val="3F380F05"/>
    <w:rsid w:val="405012AA"/>
    <w:rsid w:val="40D978FB"/>
    <w:rsid w:val="41520AA2"/>
    <w:rsid w:val="421A303C"/>
    <w:rsid w:val="42A55945"/>
    <w:rsid w:val="45D57303"/>
    <w:rsid w:val="472077E0"/>
    <w:rsid w:val="47B463E3"/>
    <w:rsid w:val="484900F0"/>
    <w:rsid w:val="48BE5D91"/>
    <w:rsid w:val="4AA67B29"/>
    <w:rsid w:val="4B6C190D"/>
    <w:rsid w:val="4BA55828"/>
    <w:rsid w:val="4BF42923"/>
    <w:rsid w:val="4C006A41"/>
    <w:rsid w:val="4C283E4E"/>
    <w:rsid w:val="4CB018CE"/>
    <w:rsid w:val="4D5209E4"/>
    <w:rsid w:val="4DCA3858"/>
    <w:rsid w:val="4E2F5309"/>
    <w:rsid w:val="4E6B0536"/>
    <w:rsid w:val="4EE51908"/>
    <w:rsid w:val="4F254841"/>
    <w:rsid w:val="4FB21C75"/>
    <w:rsid w:val="50581E98"/>
    <w:rsid w:val="510E43D4"/>
    <w:rsid w:val="51776314"/>
    <w:rsid w:val="52F036CD"/>
    <w:rsid w:val="55D04686"/>
    <w:rsid w:val="562278E0"/>
    <w:rsid w:val="56B84264"/>
    <w:rsid w:val="57A0621E"/>
    <w:rsid w:val="57B85D72"/>
    <w:rsid w:val="58367218"/>
    <w:rsid w:val="592C234B"/>
    <w:rsid w:val="59A3005B"/>
    <w:rsid w:val="5A536C20"/>
    <w:rsid w:val="5B1A081D"/>
    <w:rsid w:val="5B5211CA"/>
    <w:rsid w:val="5CA67750"/>
    <w:rsid w:val="5CD74918"/>
    <w:rsid w:val="5D1521B4"/>
    <w:rsid w:val="5D4E4255"/>
    <w:rsid w:val="5EC46135"/>
    <w:rsid w:val="5FDE7634"/>
    <w:rsid w:val="603160B9"/>
    <w:rsid w:val="61337733"/>
    <w:rsid w:val="613701CD"/>
    <w:rsid w:val="61DF6E70"/>
    <w:rsid w:val="621A558D"/>
    <w:rsid w:val="62961E83"/>
    <w:rsid w:val="62CF08AA"/>
    <w:rsid w:val="63136D03"/>
    <w:rsid w:val="631B37CE"/>
    <w:rsid w:val="6361669F"/>
    <w:rsid w:val="63965979"/>
    <w:rsid w:val="63D126C0"/>
    <w:rsid w:val="6435506C"/>
    <w:rsid w:val="64442847"/>
    <w:rsid w:val="6551335B"/>
    <w:rsid w:val="65D03187"/>
    <w:rsid w:val="66855FDD"/>
    <w:rsid w:val="675523CD"/>
    <w:rsid w:val="677E1152"/>
    <w:rsid w:val="68E44D52"/>
    <w:rsid w:val="691D10CD"/>
    <w:rsid w:val="6B520DDF"/>
    <w:rsid w:val="6BC97089"/>
    <w:rsid w:val="6C0E135A"/>
    <w:rsid w:val="6CFC7B2A"/>
    <w:rsid w:val="6D902255"/>
    <w:rsid w:val="6E166CBE"/>
    <w:rsid w:val="6E23659F"/>
    <w:rsid w:val="6E765991"/>
    <w:rsid w:val="6EF93F39"/>
    <w:rsid w:val="6F0D5E64"/>
    <w:rsid w:val="6F9A0191"/>
    <w:rsid w:val="72B71DD9"/>
    <w:rsid w:val="743602C8"/>
    <w:rsid w:val="74550984"/>
    <w:rsid w:val="76054BB2"/>
    <w:rsid w:val="774A3EE3"/>
    <w:rsid w:val="778A2B52"/>
    <w:rsid w:val="77D428F6"/>
    <w:rsid w:val="77F36243"/>
    <w:rsid w:val="78175759"/>
    <w:rsid w:val="79FB6A24"/>
    <w:rsid w:val="7A36235D"/>
    <w:rsid w:val="7BD7767C"/>
    <w:rsid w:val="7C1D0C20"/>
    <w:rsid w:val="7C367C14"/>
    <w:rsid w:val="7C500EED"/>
    <w:rsid w:val="7D1F6EC4"/>
    <w:rsid w:val="7DA62D21"/>
    <w:rsid w:val="7F116450"/>
    <w:rsid w:val="7F9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TotalTime>8</TotalTime>
  <ScaleCrop>false</ScaleCrop>
  <LinksUpToDate>false</LinksUpToDate>
  <CharactersWithSpaces>1028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2019-03-06T08:57:00Z</dcterms:created>
  <dc:creator>霍霍</dc:creator>
  <cp:lastModifiedBy>pc</cp:lastModifiedBy>
  <cp:lastPrinted>2021-03-10T02:05:34Z</cp:lastPrinted>
  <dcterms:modified xsi:type="dcterms:W3CDTF">2021-03-10T02:22:15Z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